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44"/>
        <w:gridCol w:w="708"/>
        <w:gridCol w:w="1556"/>
        <w:gridCol w:w="1421"/>
        <w:gridCol w:w="426"/>
        <w:gridCol w:w="1837"/>
        <w:gridCol w:w="3124"/>
      </w:tblGrid>
      <w:tr w:rsidR="009D34D2" w:rsidRPr="00F92676" w14:paraId="2C44E7AC" w14:textId="77777777" w:rsidTr="3A84577A">
        <w:tc>
          <w:tcPr>
            <w:tcW w:w="10774" w:type="dxa"/>
            <w:gridSpan w:val="8"/>
            <w:shd w:val="clear" w:color="auto" w:fill="285AA4"/>
          </w:tcPr>
          <w:p w14:paraId="7296A1F7" w14:textId="77777777" w:rsidR="009D34D2" w:rsidRPr="00F92676" w:rsidRDefault="002E227F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F92676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7560974D" wp14:editId="07777777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F92676" w14:paraId="190214C2" w14:textId="77777777" w:rsidTr="3A84577A">
        <w:trPr>
          <w:trHeight w:val="628"/>
        </w:trPr>
        <w:tc>
          <w:tcPr>
            <w:tcW w:w="10774" w:type="dxa"/>
            <w:gridSpan w:val="8"/>
            <w:shd w:val="clear" w:color="auto" w:fill="FFFFFF" w:themeFill="background1"/>
          </w:tcPr>
          <w:p w14:paraId="1137B695" w14:textId="77777777" w:rsidR="009D34D2" w:rsidRPr="00F92676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03055462" w14:textId="77777777" w:rsidR="009D34D2" w:rsidRPr="004724E6" w:rsidRDefault="004724E6" w:rsidP="00800F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24E6">
              <w:rPr>
                <w:rFonts w:ascii="Arial" w:hAnsi="Arial" w:cs="Arial"/>
                <w:b/>
                <w:sz w:val="32"/>
                <w:szCs w:val="32"/>
              </w:rPr>
              <w:t>SS 1</w:t>
            </w:r>
            <w:r w:rsidR="00800F4E">
              <w:rPr>
                <w:rFonts w:ascii="Arial" w:hAnsi="Arial" w:cs="Arial"/>
                <w:b/>
                <w:sz w:val="32"/>
                <w:szCs w:val="32"/>
              </w:rPr>
              <w:t>2/</w:t>
            </w:r>
            <w:r w:rsidRPr="004724E6">
              <w:rPr>
                <w:rFonts w:ascii="Arial" w:hAnsi="Arial" w:cs="Arial"/>
                <w:b/>
                <w:sz w:val="32"/>
                <w:szCs w:val="32"/>
              </w:rPr>
              <w:t xml:space="preserve">1 – </w:t>
            </w:r>
            <w:r w:rsidR="00800F4E">
              <w:rPr>
                <w:rFonts w:ascii="Arial" w:hAnsi="Arial" w:cs="Arial"/>
                <w:b/>
                <w:sz w:val="32"/>
                <w:szCs w:val="32"/>
              </w:rPr>
              <w:t>Audio Loops</w:t>
            </w:r>
          </w:p>
        </w:tc>
      </w:tr>
      <w:tr w:rsidR="009D34D2" w:rsidRPr="00F92676" w14:paraId="3C90B7D1" w14:textId="77777777" w:rsidTr="3A84577A">
        <w:tc>
          <w:tcPr>
            <w:tcW w:w="10774" w:type="dxa"/>
            <w:gridSpan w:val="8"/>
            <w:shd w:val="clear" w:color="auto" w:fill="285AA4"/>
          </w:tcPr>
          <w:p w14:paraId="7B63F66E" w14:textId="77777777" w:rsidR="00DE267A" w:rsidRDefault="00DE267A" w:rsidP="00DE267A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44F1D9F0" w:rsidR="002275EE" w:rsidRPr="00F92676" w:rsidRDefault="00DE267A" w:rsidP="00DE267A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DF1642" w:rsidRPr="00F92676" w14:paraId="693F9013" w14:textId="77777777" w:rsidTr="3A84577A">
        <w:trPr>
          <w:trHeight w:val="1471"/>
        </w:trPr>
        <w:tc>
          <w:tcPr>
            <w:tcW w:w="5387" w:type="dxa"/>
            <w:gridSpan w:val="5"/>
            <w:shd w:val="clear" w:color="auto" w:fill="FFFFFF" w:themeFill="background1"/>
          </w:tcPr>
          <w:p w14:paraId="4DF1E097" w14:textId="77777777" w:rsidR="00DF1642" w:rsidRPr="009C5CB7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826709"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826709">
              <w:rPr>
                <w:rFonts w:ascii="Arial" w:hAnsi="Arial" w:cs="Arial"/>
                <w:sz w:val="20"/>
                <w:szCs w:val="20"/>
              </w:rPr>
              <w:t>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DF1642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0731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DF1642" w:rsidRPr="009C5CB7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0731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DF1642" w:rsidRDefault="00DF1642" w:rsidP="008503DF">
            <w:pPr>
              <w:spacing w:before="8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DF1642" w:rsidRPr="00F92676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3"/>
            <w:shd w:val="clear" w:color="auto" w:fill="FFFFFF" w:themeFill="background1"/>
          </w:tcPr>
          <w:p w14:paraId="0B617A00" w14:textId="77777777" w:rsidR="008503DF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826709">
              <w:rPr>
                <w:rFonts w:ascii="Arial" w:hAnsi="Arial" w:cs="Arial"/>
                <w:sz w:val="20"/>
                <w:szCs w:val="20"/>
              </w:rPr>
              <w:t>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DEBDC40" w14:textId="77777777" w:rsidR="00DF1642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 xml:space="preserve">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</w:t>
            </w:r>
            <w:r w:rsidR="00826709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8267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7EF2D1" w14:textId="77777777" w:rsidR="00DF1642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</w:t>
            </w:r>
            <w:r w:rsidR="008503DF">
              <w:rPr>
                <w:rFonts w:ascii="Arial" w:hAnsi="Arial" w:cs="Arial"/>
                <w:bCs/>
                <w:sz w:val="20"/>
                <w:szCs w:val="20"/>
              </w:rPr>
              <w:t>.................</w:t>
            </w:r>
          </w:p>
          <w:p w14:paraId="6EC44D7B" w14:textId="77777777" w:rsidR="00DF1642" w:rsidRPr="009C5CB7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r w:rsidR="00826709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8267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11EDC" w14:textId="77777777" w:rsidR="00DF1642" w:rsidRPr="009C5CB7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0731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DF1642" w:rsidRPr="009C5CB7" w:rsidRDefault="00DF1642" w:rsidP="008503DF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26709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8267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34D2" w:rsidRPr="00F92676" w14:paraId="7C94D490" w14:textId="77777777" w:rsidTr="3A84577A">
        <w:tc>
          <w:tcPr>
            <w:tcW w:w="10774" w:type="dxa"/>
            <w:gridSpan w:val="8"/>
            <w:shd w:val="clear" w:color="auto" w:fill="DBE5F1"/>
          </w:tcPr>
          <w:p w14:paraId="334FFF54" w14:textId="77777777" w:rsidR="009D34D2" w:rsidRPr="00F92676" w:rsidRDefault="009D34D2" w:rsidP="005B6EEC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5B6EEC" w:rsidRPr="00F92676">
              <w:rPr>
                <w:b/>
                <w:color w:val="auto"/>
                <w:sz w:val="22"/>
                <w:szCs w:val="22"/>
              </w:rPr>
              <w:t xml:space="preserve"> </w:t>
            </w:r>
            <w:r w:rsidR="00633BD6" w:rsidRPr="00822D31">
              <w:rPr>
                <w:sz w:val="18"/>
                <w:szCs w:val="18"/>
              </w:rPr>
              <w:t>(</w:t>
            </w:r>
            <w:r w:rsidR="00633BD6">
              <w:rPr>
                <w:sz w:val="18"/>
                <w:szCs w:val="18"/>
              </w:rPr>
              <w:t xml:space="preserve">address </w:t>
            </w:r>
            <w:r w:rsidR="00633BD6" w:rsidRPr="00822D31">
              <w:rPr>
                <w:sz w:val="18"/>
                <w:szCs w:val="18"/>
              </w:rPr>
              <w:t xml:space="preserve">those </w:t>
            </w:r>
            <w:r w:rsidR="00633BD6">
              <w:rPr>
                <w:sz w:val="18"/>
                <w:szCs w:val="18"/>
              </w:rPr>
              <w:t xml:space="preserve">items </w:t>
            </w:r>
            <w:r w:rsidR="00633BD6" w:rsidRPr="00822D31">
              <w:rPr>
                <w:sz w:val="18"/>
                <w:szCs w:val="18"/>
              </w:rPr>
              <w:t>that apply)</w:t>
            </w:r>
          </w:p>
        </w:tc>
      </w:tr>
      <w:tr w:rsidR="004E0D58" w:rsidRPr="00F92676" w14:paraId="617B5186" w14:textId="77777777" w:rsidTr="3A84577A">
        <w:tc>
          <w:tcPr>
            <w:tcW w:w="2410" w:type="dxa"/>
            <w:gridSpan w:val="3"/>
            <w:shd w:val="clear" w:color="auto" w:fill="FFFFFF" w:themeFill="background1"/>
          </w:tcPr>
          <w:p w14:paraId="5475B580" w14:textId="77777777" w:rsidR="004E0D58" w:rsidRPr="00F92676" w:rsidRDefault="004E0D58" w:rsidP="004E0D58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Specified systems are:</w:t>
            </w:r>
            <w:r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364" w:type="dxa"/>
            <w:gridSpan w:val="5"/>
            <w:shd w:val="clear" w:color="auto" w:fill="FFFFFF" w:themeFill="background1"/>
          </w:tcPr>
          <w:p w14:paraId="351F2794" w14:textId="77777777" w:rsidR="004E0D58" w:rsidRPr="00F92676" w:rsidRDefault="004E0D58" w:rsidP="00073120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073120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073120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073120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4E0D58" w:rsidRPr="00F92676" w14:paraId="25CD8202" w14:textId="77777777" w:rsidTr="3A84577A">
        <w:tc>
          <w:tcPr>
            <w:tcW w:w="2410" w:type="dxa"/>
            <w:gridSpan w:val="3"/>
            <w:shd w:val="clear" w:color="auto" w:fill="FFFFFF" w:themeFill="background1"/>
          </w:tcPr>
          <w:p w14:paraId="14BBD63B" w14:textId="77777777" w:rsidR="004E0D58" w:rsidRPr="00F92676" w:rsidRDefault="004E0D58" w:rsidP="004E0D58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8364" w:type="dxa"/>
            <w:gridSpan w:val="5"/>
            <w:shd w:val="clear" w:color="auto" w:fill="FFFFFF" w:themeFill="background1"/>
          </w:tcPr>
          <w:p w14:paraId="672A6659" w14:textId="77777777" w:rsidR="004E0D58" w:rsidRPr="00F92676" w:rsidRDefault="004E0D58" w:rsidP="00270F84">
            <w:pPr>
              <w:pStyle w:val="Default"/>
              <w:spacing w:before="40"/>
              <w:rPr>
                <w:sz w:val="28"/>
                <w:szCs w:val="28"/>
              </w:rPr>
            </w:pPr>
          </w:p>
        </w:tc>
      </w:tr>
      <w:tr w:rsidR="009D34D2" w:rsidRPr="00F92676" w14:paraId="204879E6" w14:textId="77777777" w:rsidTr="3A84577A">
        <w:tc>
          <w:tcPr>
            <w:tcW w:w="10774" w:type="dxa"/>
            <w:gridSpan w:val="8"/>
            <w:shd w:val="clear" w:color="auto" w:fill="FFFFFF" w:themeFill="background1"/>
          </w:tcPr>
          <w:p w14:paraId="1CC51EB9" w14:textId="77777777" w:rsidR="009D34D2" w:rsidRPr="00F92676" w:rsidRDefault="00371850" w:rsidP="0007312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="000731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4D2"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3B75">
              <w:rPr>
                <w:rFonts w:ascii="Arial" w:hAnsi="Arial" w:cs="Arial"/>
                <w:sz w:val="20"/>
                <w:szCs w:val="20"/>
              </w:rPr>
              <w:t>YES</w:t>
            </w:r>
            <w:r w:rsidR="0007312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D34D2"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F92676" w14:paraId="21C5D889" w14:textId="77777777" w:rsidTr="3A84577A">
        <w:trPr>
          <w:trHeight w:val="311"/>
        </w:trPr>
        <w:tc>
          <w:tcPr>
            <w:tcW w:w="558" w:type="dxa"/>
          </w:tcPr>
          <w:p w14:paraId="32AFB29E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8" w:type="dxa"/>
            <w:gridSpan w:val="3"/>
          </w:tcPr>
          <w:p w14:paraId="702FA2C1" w14:textId="77777777" w:rsidR="009D34D2" w:rsidRPr="00F92676" w:rsidRDefault="009D34D2" w:rsidP="005B6EE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4" w:type="dxa"/>
            <w:gridSpan w:val="3"/>
          </w:tcPr>
          <w:p w14:paraId="312C7982" w14:textId="77777777" w:rsidR="009D34D2" w:rsidRPr="00F92676" w:rsidRDefault="009D34D2" w:rsidP="001E1461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Make</w:t>
            </w:r>
            <w:r w:rsidR="001E1461" w:rsidRPr="00F92676">
              <w:rPr>
                <w:b/>
                <w:sz w:val="20"/>
                <w:szCs w:val="20"/>
              </w:rPr>
              <w:t xml:space="preserve"> </w:t>
            </w:r>
            <w:r w:rsidR="001E1461"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4" w:type="dxa"/>
          </w:tcPr>
          <w:p w14:paraId="5D379CA5" w14:textId="77777777" w:rsidR="009D34D2" w:rsidRPr="00F92676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F92676" w14:paraId="649841BE" w14:textId="77777777" w:rsidTr="3A84577A">
        <w:trPr>
          <w:cantSplit/>
        </w:trPr>
        <w:tc>
          <w:tcPr>
            <w:tcW w:w="558" w:type="dxa"/>
          </w:tcPr>
          <w:p w14:paraId="56B20A0C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8" w:type="dxa"/>
            <w:gridSpan w:val="3"/>
          </w:tcPr>
          <w:p w14:paraId="0A37501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</w:tcPr>
          <w:p w14:paraId="5DAB6C7B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</w:tcPr>
          <w:p w14:paraId="02EB378F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18F999B5" w14:textId="77777777" w:rsidTr="3A84577A">
        <w:trPr>
          <w:cantSplit/>
        </w:trPr>
        <w:tc>
          <w:tcPr>
            <w:tcW w:w="558" w:type="dxa"/>
          </w:tcPr>
          <w:p w14:paraId="7144751B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8" w:type="dxa"/>
            <w:gridSpan w:val="3"/>
          </w:tcPr>
          <w:p w14:paraId="6A05A809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</w:tcPr>
          <w:p w14:paraId="5A39BBE3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1C8F396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5FCD5EC4" w14:textId="77777777" w:rsidTr="3A84577A">
        <w:trPr>
          <w:cantSplit/>
        </w:trPr>
        <w:tc>
          <w:tcPr>
            <w:tcW w:w="558" w:type="dxa"/>
            <w:tcBorders>
              <w:bottom w:val="single" w:sz="4" w:space="0" w:color="000000" w:themeColor="text1"/>
            </w:tcBorders>
          </w:tcPr>
          <w:p w14:paraId="0B778152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8" w:type="dxa"/>
            <w:gridSpan w:val="3"/>
            <w:tcBorders>
              <w:bottom w:val="single" w:sz="4" w:space="0" w:color="000000" w:themeColor="text1"/>
            </w:tcBorders>
          </w:tcPr>
          <w:p w14:paraId="72A3D3E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 w:themeColor="text1"/>
            </w:tcBorders>
          </w:tcPr>
          <w:p w14:paraId="0D0B940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000000" w:themeColor="text1"/>
            </w:tcBorders>
          </w:tcPr>
          <w:p w14:paraId="0E27B00A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2598DEE6" w14:textId="77777777" w:rsidTr="3A84577A">
        <w:trPr>
          <w:cantSplit/>
        </w:trPr>
        <w:tc>
          <w:tcPr>
            <w:tcW w:w="558" w:type="dxa"/>
          </w:tcPr>
          <w:p w14:paraId="279935FF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8" w:type="dxa"/>
            <w:gridSpan w:val="3"/>
          </w:tcPr>
          <w:p w14:paraId="60061E4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</w:tcPr>
          <w:p w14:paraId="44EAFD9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B94D5A5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B43570" w:rsidRPr="00F92676" w14:paraId="734A6F90" w14:textId="77777777" w:rsidTr="3A84577A">
        <w:trPr>
          <w:cantSplit/>
        </w:trPr>
        <w:tc>
          <w:tcPr>
            <w:tcW w:w="558" w:type="dxa"/>
          </w:tcPr>
          <w:p w14:paraId="3DEEC669" w14:textId="77777777" w:rsidR="00B43570" w:rsidRPr="00F92676" w:rsidRDefault="00B43570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6" w:type="dxa"/>
            <w:gridSpan w:val="7"/>
          </w:tcPr>
          <w:p w14:paraId="6800ACBF" w14:textId="21344EFB" w:rsidR="00CD4B63" w:rsidRDefault="00CD4B63" w:rsidP="0058630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6E5E834" w14:textId="77777777" w:rsidR="00CD4B63" w:rsidRDefault="00CD4B63" w:rsidP="0058630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09D95AE" w14:textId="77777777" w:rsidR="00CD4B63" w:rsidRDefault="00CD4B63" w:rsidP="0058630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5ACF002" w14:textId="77777777" w:rsidR="00CD4B63" w:rsidRDefault="00CD4B63" w:rsidP="0058630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51B439F" w14:textId="77777777" w:rsidR="00CD4B63" w:rsidRDefault="00CD4B63" w:rsidP="0058630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85C4BCC" w14:textId="77777777" w:rsidR="0058630C" w:rsidRDefault="0058630C" w:rsidP="0058630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5589651" w14:textId="77777777" w:rsidR="0058630C" w:rsidRDefault="0058630C" w:rsidP="0058630C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  <w:lang w:val="en-US"/>
              </w:rPr>
            </w:pPr>
          </w:p>
          <w:p w14:paraId="66895ABB" w14:textId="3F62317C" w:rsidR="00B43570" w:rsidRPr="00F92676" w:rsidRDefault="00B43570" w:rsidP="00B43570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F92676" w14:paraId="1E6441A0" w14:textId="77777777" w:rsidTr="3A84577A">
        <w:trPr>
          <w:cantSplit/>
        </w:trPr>
        <w:tc>
          <w:tcPr>
            <w:tcW w:w="10774" w:type="dxa"/>
            <w:gridSpan w:val="8"/>
            <w:shd w:val="clear" w:color="auto" w:fill="DBE5F1"/>
          </w:tcPr>
          <w:p w14:paraId="552ECB7B" w14:textId="77777777" w:rsidR="009D34D2" w:rsidRPr="00F92676" w:rsidRDefault="00826709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 (</w:t>
            </w:r>
            <w:r w:rsidR="00633BD6">
              <w:rPr>
                <w:sz w:val="18"/>
                <w:szCs w:val="18"/>
              </w:rPr>
              <w:t xml:space="preserve">address </w:t>
            </w:r>
            <w:r w:rsidR="00633BD6" w:rsidRPr="00822D31">
              <w:rPr>
                <w:sz w:val="18"/>
                <w:szCs w:val="18"/>
              </w:rPr>
              <w:t xml:space="preserve">those </w:t>
            </w:r>
            <w:r w:rsidR="00633BD6">
              <w:rPr>
                <w:sz w:val="18"/>
                <w:szCs w:val="18"/>
              </w:rPr>
              <w:t xml:space="preserve">items </w:t>
            </w:r>
            <w:r w:rsidR="00633BD6" w:rsidRPr="00822D31">
              <w:rPr>
                <w:sz w:val="18"/>
                <w:szCs w:val="18"/>
              </w:rPr>
              <w:t>that apply)</w:t>
            </w:r>
          </w:p>
        </w:tc>
      </w:tr>
      <w:tr w:rsidR="00110139" w:rsidRPr="00F92676" w14:paraId="3A620821" w14:textId="77777777" w:rsidTr="3A84577A">
        <w:trPr>
          <w:cantSplit/>
        </w:trPr>
        <w:tc>
          <w:tcPr>
            <w:tcW w:w="10774" w:type="dxa"/>
            <w:gridSpan w:val="8"/>
            <w:tcBorders>
              <w:right w:val="single" w:sz="4" w:space="0" w:color="auto"/>
            </w:tcBorders>
          </w:tcPr>
          <w:p w14:paraId="08831F85" w14:textId="77777777" w:rsidR="00110139" w:rsidRPr="00A6624A" w:rsidRDefault="00826709" w:rsidP="003D3B75">
            <w:pPr>
              <w:spacing w:before="40"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Specifically,</w:t>
            </w:r>
            <w:r w:rsidR="00110139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</w:t>
            </w:r>
            <w:r w:rsidR="000253B3">
              <w:rPr>
                <w:rFonts w:ascii="Arial" w:hAnsi="Arial" w:cs="Arial"/>
                <w:sz w:val="20"/>
                <w:szCs w:val="20"/>
              </w:rPr>
              <w:t>led against a specific Standard</w:t>
            </w:r>
            <w:r w:rsidR="00B75BDB">
              <w:rPr>
                <w:rFonts w:ascii="Arial" w:hAnsi="Arial" w:cs="Arial"/>
                <w:sz w:val="20"/>
                <w:szCs w:val="20"/>
              </w:rPr>
              <w:t>(s)</w:t>
            </w:r>
            <w:r w:rsidR="000253B3">
              <w:rPr>
                <w:rFonts w:ascii="Arial" w:hAnsi="Arial" w:cs="Arial"/>
                <w:sz w:val="20"/>
                <w:szCs w:val="20"/>
              </w:rPr>
              <w:t xml:space="preserve"> / document</w:t>
            </w:r>
            <w:r w:rsidR="008503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651D" w:rsidRPr="00F92676" w14:paraId="1ADB99C4" w14:textId="77777777" w:rsidTr="3A84577A">
        <w:trPr>
          <w:cantSplit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0D32E97A" w14:textId="77777777" w:rsidR="0020651D" w:rsidRDefault="0020651D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5BDD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2F94ED0D" w14:textId="77777777" w:rsidR="002577EA" w:rsidRDefault="002577EA" w:rsidP="002577EA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77777777" w:rsidR="002577EA" w:rsidRPr="007A5BDD" w:rsidRDefault="002577EA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696" w14:textId="78FD7BE4" w:rsidR="00826709" w:rsidRPr="002577EA" w:rsidRDefault="00A4140A" w:rsidP="0020651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8487C"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 w:rsidRPr="0078487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78487C">
              <w:rPr>
                <w:rFonts w:ascii="Arial" w:hAnsi="Arial" w:cs="Arial"/>
                <w:color w:val="000000"/>
                <w:sz w:val="20"/>
                <w:szCs w:val="20"/>
              </w:rPr>
              <w:t>IEC</w:t>
            </w:r>
            <w:r w:rsidR="00826709" w:rsidRPr="0078487C">
              <w:rPr>
                <w:rFonts w:ascii="Arial" w:hAnsi="Arial" w:cs="Arial"/>
                <w:color w:val="000000"/>
                <w:sz w:val="20"/>
                <w:szCs w:val="20"/>
              </w:rPr>
              <w:t xml:space="preserve"> 60118-4:201</w:t>
            </w:r>
            <w:r w:rsidR="000761F4" w:rsidRPr="0078487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826709" w:rsidRPr="0078487C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826709" w:rsidRPr="002577EA">
              <w:rPr>
                <w:rFonts w:ascii="Arial" w:hAnsi="Arial" w:cs="Arial"/>
                <w:sz w:val="20"/>
                <w:szCs w:val="20"/>
              </w:rPr>
              <w:t>A</w:t>
            </w:r>
            <w:r w:rsidR="000761F4" w:rsidRPr="002577EA">
              <w:rPr>
                <w:rFonts w:ascii="Arial" w:hAnsi="Arial" w:cs="Arial"/>
                <w:sz w:val="20"/>
                <w:szCs w:val="20"/>
              </w:rPr>
              <w:t>MD</w:t>
            </w:r>
            <w:r w:rsidR="00826709" w:rsidRPr="002577EA">
              <w:rPr>
                <w:rFonts w:ascii="Arial" w:hAnsi="Arial" w:cs="Arial"/>
                <w:sz w:val="20"/>
                <w:szCs w:val="20"/>
              </w:rPr>
              <w:t>1:201</w:t>
            </w:r>
            <w:r w:rsidR="000761F4" w:rsidRPr="002577EA">
              <w:rPr>
                <w:rFonts w:ascii="Arial" w:hAnsi="Arial" w:cs="Arial"/>
                <w:sz w:val="20"/>
                <w:szCs w:val="20"/>
              </w:rPr>
              <w:t xml:space="preserve">7 CSV </w:t>
            </w:r>
            <w:r w:rsidR="00826709" w:rsidRPr="002577EA">
              <w:rPr>
                <w:rFonts w:ascii="Arial" w:hAnsi="Arial" w:cs="Arial"/>
                <w:sz w:val="20"/>
                <w:szCs w:val="20"/>
              </w:rPr>
              <w:t>Electroacoustics. Hearing aids. Induction-loop systems for hearing aid purposes. System performance requirements</w:t>
            </w:r>
            <w:r w:rsidRPr="002577EA">
              <w:rPr>
                <w:rFonts w:ascii="Arial" w:hAnsi="Arial" w:cs="Arial"/>
                <w:sz w:val="20"/>
                <w:szCs w:val="20"/>
              </w:rPr>
              <w:t>. (Original Version – 30 April 2018)</w:t>
            </w:r>
          </w:p>
          <w:p w14:paraId="5BFF1B4C" w14:textId="03F996D9" w:rsidR="00826709" w:rsidRPr="002577EA" w:rsidRDefault="00826709" w:rsidP="0020651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577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577EA">
              <w:rPr>
                <w:rFonts w:ascii="Arial" w:hAnsi="Arial" w:cs="Arial"/>
                <w:sz w:val="20"/>
                <w:szCs w:val="20"/>
              </w:rPr>
              <w:t>AS 60118.4-2007 Hearing aids Magnetic field strength in audio-frequency induction loops for hearing aid purposes</w:t>
            </w:r>
            <w:r w:rsidR="00A4140A" w:rsidRPr="002577EA">
              <w:rPr>
                <w:rFonts w:ascii="Arial" w:hAnsi="Arial" w:cs="Arial"/>
                <w:sz w:val="20"/>
                <w:szCs w:val="20"/>
              </w:rPr>
              <w:t xml:space="preserve"> (Original Version – 20 February 2007)</w:t>
            </w:r>
          </w:p>
          <w:p w14:paraId="2CFD8724" w14:textId="25F7F680" w:rsidR="0020651D" w:rsidRPr="002577EA" w:rsidRDefault="0020651D" w:rsidP="001A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577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577EA">
              <w:rPr>
                <w:rFonts w:ascii="Arial" w:hAnsi="Arial" w:cs="Arial"/>
                <w:sz w:val="20"/>
                <w:szCs w:val="20"/>
              </w:rPr>
              <w:t>AS 1088</w:t>
            </w:r>
            <w:r w:rsidR="00826709" w:rsidRPr="002577EA">
              <w:rPr>
                <w:rFonts w:ascii="Arial" w:hAnsi="Arial" w:cs="Arial"/>
                <w:sz w:val="20"/>
                <w:szCs w:val="20"/>
              </w:rPr>
              <w:t>.</w:t>
            </w:r>
            <w:r w:rsidRPr="002577EA">
              <w:rPr>
                <w:rFonts w:ascii="Arial" w:hAnsi="Arial" w:cs="Arial"/>
                <w:sz w:val="20"/>
                <w:szCs w:val="20"/>
              </w:rPr>
              <w:t>4</w:t>
            </w:r>
            <w:r w:rsidR="00826709" w:rsidRPr="002577EA">
              <w:rPr>
                <w:rFonts w:ascii="Arial" w:hAnsi="Arial" w:cs="Arial"/>
                <w:sz w:val="20"/>
                <w:szCs w:val="20"/>
              </w:rPr>
              <w:t>:</w:t>
            </w:r>
            <w:r w:rsidRPr="002577EA">
              <w:rPr>
                <w:rFonts w:ascii="Arial" w:hAnsi="Arial" w:cs="Arial"/>
                <w:sz w:val="20"/>
                <w:szCs w:val="20"/>
              </w:rPr>
              <w:t>1987: Hearing Aids</w:t>
            </w:r>
            <w:r w:rsidR="00826709" w:rsidRPr="002577E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77EA">
              <w:rPr>
                <w:rFonts w:ascii="Arial" w:hAnsi="Arial" w:cs="Arial"/>
                <w:sz w:val="20"/>
                <w:szCs w:val="20"/>
              </w:rPr>
              <w:t>Magnetic Field Strength in Audio-Frequency Induction Loops for Hearing Aid Purposes</w:t>
            </w:r>
            <w:r w:rsidR="00A4140A" w:rsidRPr="002577EA">
              <w:rPr>
                <w:rFonts w:ascii="Arial" w:hAnsi="Arial" w:cs="Arial"/>
                <w:sz w:val="20"/>
                <w:szCs w:val="20"/>
              </w:rPr>
              <w:t xml:space="preserve"> (Original Version – 01 January 1987)</w:t>
            </w:r>
          </w:p>
          <w:p w14:paraId="0EA0C548" w14:textId="3BE5274D" w:rsidR="000761F4" w:rsidRPr="002577EA" w:rsidRDefault="000761F4" w:rsidP="001A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577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577EA">
              <w:rPr>
                <w:rFonts w:ascii="Arial" w:hAnsi="Arial" w:cs="Arial"/>
                <w:sz w:val="20"/>
                <w:szCs w:val="20"/>
              </w:rPr>
              <w:t>BS EN IEC 60118.4:2015+A1:2018 Electroacoustics. Hearing aids. Induction-loop systems for hearing aid purposes. System performance requirements</w:t>
            </w:r>
            <w:r w:rsidR="00A4140A" w:rsidRPr="002577EA">
              <w:rPr>
                <w:rFonts w:ascii="Arial" w:hAnsi="Arial" w:cs="Arial"/>
                <w:sz w:val="20"/>
                <w:szCs w:val="20"/>
              </w:rPr>
              <w:t xml:space="preserve"> (Original Version – 30 April 2018)</w:t>
            </w:r>
          </w:p>
          <w:p w14:paraId="51FBD826" w14:textId="77777777" w:rsidR="0020651D" w:rsidRPr="002577EA" w:rsidRDefault="0020651D" w:rsidP="00826709">
            <w:pPr>
              <w:spacing w:before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577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6709" w:rsidRPr="002577E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2577E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proofErr w:type="gramStart"/>
            <w:r w:rsidRPr="002577E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Pr="002577E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Pr="002577E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2577E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Pr="002577EA">
              <w:rPr>
                <w:rFonts w:ascii="Arial" w:hAnsi="Arial" w:cs="Arial"/>
                <w:sz w:val="20"/>
                <w:szCs w:val="20"/>
              </w:rPr>
              <w:t xml:space="preserve"> (Details provided).           </w:t>
            </w:r>
          </w:p>
          <w:p w14:paraId="677117FF" w14:textId="77777777" w:rsidR="0020651D" w:rsidRPr="002577EA" w:rsidRDefault="0020651D" w:rsidP="0020651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577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577EA">
              <w:rPr>
                <w:rFonts w:ascii="Arial" w:hAnsi="Arial" w:cs="Arial"/>
                <w:sz w:val="20"/>
                <w:szCs w:val="20"/>
              </w:rPr>
              <w:t>Other: …………………………………</w:t>
            </w:r>
            <w:r w:rsidR="00826709" w:rsidRPr="002577EA">
              <w:rPr>
                <w:rFonts w:ascii="Arial" w:hAnsi="Arial" w:cs="Arial"/>
                <w:sz w:val="20"/>
                <w:szCs w:val="20"/>
              </w:rPr>
              <w:t>….</w:t>
            </w:r>
            <w:r w:rsidRPr="002577E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577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B3AD24" w14:textId="77777777" w:rsidR="0020651D" w:rsidRPr="00F92676" w:rsidRDefault="0020651D" w:rsidP="00073120">
            <w:pPr>
              <w:spacing w:before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5B6EEC" w:rsidRPr="00F92676" w14:paraId="053906C1" w14:textId="77777777" w:rsidTr="3A84577A">
        <w:trPr>
          <w:cantSplit/>
        </w:trPr>
        <w:tc>
          <w:tcPr>
            <w:tcW w:w="1702" w:type="dxa"/>
            <w:gridSpan w:val="2"/>
          </w:tcPr>
          <w:p w14:paraId="3D8EF3C5" w14:textId="77777777" w:rsidR="005B6EEC" w:rsidRPr="007A5BDD" w:rsidRDefault="005B6EEC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5BDD">
              <w:rPr>
                <w:rFonts w:ascii="Arial" w:hAnsi="Arial" w:cs="Arial"/>
                <w:b/>
                <w:sz w:val="20"/>
                <w:szCs w:val="20"/>
              </w:rPr>
              <w:lastRenderedPageBreak/>
              <w:t>Inspections</w:t>
            </w:r>
            <w:r w:rsidR="007A5BDD" w:rsidRPr="007A5B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47541F" w14:textId="77777777" w:rsidR="002577EA" w:rsidRDefault="002577EA" w:rsidP="002577EA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3656B9AB" w14:textId="77777777" w:rsidR="005B6EEC" w:rsidRPr="007A5BDD" w:rsidRDefault="005B6EEC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right w:val="nil"/>
            </w:tcBorders>
          </w:tcPr>
          <w:p w14:paraId="7BE06B04" w14:textId="13F04FE5" w:rsidR="000761F4" w:rsidRPr="002577EA" w:rsidRDefault="00A4140A" w:rsidP="001A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2577EA">
              <w:rPr>
                <w:rFonts w:ascii="Arial" w:hAnsi="Arial" w:cs="Arial"/>
                <w:sz w:val="20"/>
                <w:szCs w:val="20"/>
              </w:rPr>
              <w:t xml:space="preserve"> IEC</w:t>
            </w:r>
            <w:r w:rsidR="000761F4" w:rsidRPr="002577EA">
              <w:rPr>
                <w:rFonts w:ascii="Arial" w:hAnsi="Arial" w:cs="Arial"/>
                <w:sz w:val="20"/>
                <w:szCs w:val="20"/>
              </w:rPr>
              <w:t xml:space="preserve"> 60118-4:2014</w:t>
            </w:r>
            <w:r w:rsidRPr="002577EA">
              <w:rPr>
                <w:rFonts w:ascii="Arial" w:hAnsi="Arial" w:cs="Arial"/>
                <w:sz w:val="20"/>
                <w:szCs w:val="20"/>
              </w:rPr>
              <w:t xml:space="preserve"> (Original Version – 30 April 2018)</w:t>
            </w:r>
          </w:p>
          <w:p w14:paraId="01EEFA66" w14:textId="29118797" w:rsidR="000761F4" w:rsidRPr="002577EA" w:rsidRDefault="000761F4" w:rsidP="001A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577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577EA">
              <w:rPr>
                <w:rFonts w:ascii="Arial" w:hAnsi="Arial" w:cs="Arial"/>
                <w:sz w:val="20"/>
                <w:szCs w:val="20"/>
              </w:rPr>
              <w:t>AS 60118-4</w:t>
            </w:r>
            <w:r w:rsidR="0078487C" w:rsidRPr="002577EA">
              <w:rPr>
                <w:rFonts w:ascii="Arial" w:hAnsi="Arial" w:cs="Arial"/>
                <w:sz w:val="20"/>
                <w:szCs w:val="20"/>
              </w:rPr>
              <w:t>:</w:t>
            </w:r>
            <w:r w:rsidRPr="002577EA">
              <w:rPr>
                <w:rFonts w:ascii="Arial" w:hAnsi="Arial" w:cs="Arial"/>
                <w:sz w:val="20"/>
                <w:szCs w:val="20"/>
              </w:rPr>
              <w:t>2007</w:t>
            </w:r>
            <w:r w:rsidR="00A4140A" w:rsidRPr="002577EA">
              <w:rPr>
                <w:rFonts w:ascii="Arial" w:hAnsi="Arial" w:cs="Arial"/>
                <w:sz w:val="20"/>
                <w:szCs w:val="20"/>
              </w:rPr>
              <w:t xml:space="preserve"> (Original Version – 20 February 2007)</w:t>
            </w:r>
          </w:p>
          <w:p w14:paraId="6EF15EE8" w14:textId="77777777" w:rsidR="004E0D58" w:rsidRPr="002577EA" w:rsidRDefault="004E0D58" w:rsidP="001A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577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577EA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073120" w:rsidRPr="002577EA">
              <w:rPr>
                <w:rFonts w:ascii="Arial" w:hAnsi="Arial" w:cs="Arial"/>
                <w:sz w:val="20"/>
                <w:szCs w:val="20"/>
              </w:rPr>
              <w:t>………</w:t>
            </w:r>
            <w:r w:rsidR="00826709" w:rsidRPr="002577EA">
              <w:rPr>
                <w:rFonts w:ascii="Arial" w:hAnsi="Arial" w:cs="Arial"/>
                <w:sz w:val="20"/>
                <w:szCs w:val="20"/>
              </w:rPr>
              <w:t>….</w:t>
            </w:r>
            <w:r w:rsidRPr="002577E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1E650" w14:textId="77777777" w:rsidR="0058630C" w:rsidRDefault="004E0D58" w:rsidP="00073120">
            <w:pPr>
              <w:spacing w:before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6709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</w:t>
            </w:r>
            <w:r w:rsidR="00F27A9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F27A9F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DC3D9C">
              <w:rPr>
                <w:rFonts w:ascii="Arial" w:hAnsi="Arial" w:cs="Arial"/>
                <w:sz w:val="20"/>
                <w:szCs w:val="20"/>
              </w:rPr>
              <w:t>etails provided)</w:t>
            </w:r>
            <w:r w:rsidR="003D3B75">
              <w:rPr>
                <w:rFonts w:ascii="Arial" w:hAnsi="Arial" w:cs="Arial"/>
                <w:sz w:val="20"/>
                <w:szCs w:val="20"/>
              </w:rPr>
              <w:t>.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E841773" w14:textId="77777777" w:rsidR="0058630C" w:rsidRDefault="0058630C" w:rsidP="00073120">
            <w:pPr>
              <w:spacing w:before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</w:p>
          <w:p w14:paraId="46CEE8DA" w14:textId="44A323D4" w:rsidR="005B6EEC" w:rsidRPr="00F92676" w:rsidRDefault="004E0D58" w:rsidP="00073120">
            <w:pPr>
              <w:spacing w:before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proofErr w:type="gramStart"/>
            <w:r w:rsidR="0058630C" w:rsidRPr="0080112C">
              <w:rPr>
                <w:rFonts w:ascii="Arial" w:hAnsi="Arial" w:cs="Arial"/>
                <w:i/>
                <w:sz w:val="20"/>
                <w:szCs w:val="20"/>
              </w:rPr>
              <w:t>Continue on</w:t>
            </w:r>
            <w:proofErr w:type="gramEnd"/>
            <w:r w:rsidR="0058630C" w:rsidRPr="0080112C">
              <w:rPr>
                <w:rFonts w:ascii="Arial" w:hAnsi="Arial" w:cs="Arial"/>
                <w:i/>
                <w:sz w:val="20"/>
                <w:szCs w:val="20"/>
              </w:rPr>
              <w:t xml:space="preserve"> the next pag</w:t>
            </w:r>
            <w:r w:rsidR="0058630C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B6EEC" w:rsidRPr="00F92676" w14:paraId="2F1C611E" w14:textId="77777777" w:rsidTr="3A84577A">
        <w:trPr>
          <w:cantSplit/>
        </w:trPr>
        <w:tc>
          <w:tcPr>
            <w:tcW w:w="1702" w:type="dxa"/>
            <w:gridSpan w:val="2"/>
          </w:tcPr>
          <w:p w14:paraId="28BA0A74" w14:textId="77777777" w:rsidR="005B6EEC" w:rsidRDefault="005B6EEC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5BDD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7A5BDD" w:rsidRPr="007A5B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CDECAB3" w14:textId="77777777" w:rsidR="002577EA" w:rsidRPr="007A5BDD" w:rsidRDefault="002577EA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47B78" w14:textId="77777777" w:rsidR="002577EA" w:rsidRDefault="002577EA" w:rsidP="002577EA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45FB0818" w14:textId="77777777" w:rsidR="005B6EEC" w:rsidRPr="007A5BDD" w:rsidRDefault="005B6EEC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right w:val="nil"/>
            </w:tcBorders>
          </w:tcPr>
          <w:p w14:paraId="1551E28E" w14:textId="77777777" w:rsidR="00A4140A" w:rsidRPr="002577EA" w:rsidRDefault="00A4140A" w:rsidP="00A4140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2577EA">
              <w:rPr>
                <w:rFonts w:ascii="Arial" w:hAnsi="Arial" w:cs="Arial"/>
                <w:sz w:val="20"/>
                <w:szCs w:val="20"/>
              </w:rPr>
              <w:t xml:space="preserve"> IEC 60118-4:2014 (Original Version – 30 April 2018)</w:t>
            </w:r>
          </w:p>
          <w:p w14:paraId="016D2879" w14:textId="77777777" w:rsidR="00A4140A" w:rsidRPr="002577EA" w:rsidRDefault="00A4140A" w:rsidP="00A4140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577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577EA">
              <w:rPr>
                <w:rFonts w:ascii="Arial" w:hAnsi="Arial" w:cs="Arial"/>
                <w:sz w:val="20"/>
                <w:szCs w:val="20"/>
              </w:rPr>
              <w:t>AS 60118-4:2007 (Original Version – 20 February 2007)</w:t>
            </w:r>
          </w:p>
          <w:p w14:paraId="31EA66F1" w14:textId="53B656FD" w:rsidR="004E0D58" w:rsidRPr="002577EA" w:rsidRDefault="00A4140A" w:rsidP="00A4140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577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577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577EA">
              <w:rPr>
                <w:rFonts w:ascii="Arial" w:hAnsi="Arial" w:cs="Arial"/>
                <w:sz w:val="20"/>
                <w:szCs w:val="20"/>
              </w:rPr>
              <w:t xml:space="preserve">Other: …………………………………….           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A4D1D" w14:textId="77777777" w:rsidR="00826709" w:rsidRDefault="004E0D58" w:rsidP="00826709">
            <w:pPr>
              <w:spacing w:before="40"/>
              <w:ind w:left="362" w:hanging="350"/>
              <w:rPr>
                <w:rFonts w:ascii="Arial" w:eastAsia="Calibri" w:hAnsi="Arial" w:cs="Arial"/>
                <w:color w:val="000000"/>
                <w:sz w:val="20"/>
                <w:szCs w:val="20"/>
                <w:lang w:val="en-NZ" w:eastAsia="en-NZ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6709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</w:t>
            </w:r>
            <w:r w:rsidR="003D3B7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ications, is competent to do so</w:t>
            </w:r>
            <w:r w:rsidR="00F27A9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F27A9F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DC3D9C">
              <w:rPr>
                <w:rFonts w:ascii="Arial" w:hAnsi="Arial" w:cs="Arial"/>
                <w:sz w:val="20"/>
                <w:szCs w:val="20"/>
              </w:rPr>
              <w:t>etails provided)</w:t>
            </w:r>
            <w:r w:rsidR="003D3B75">
              <w:rPr>
                <w:rFonts w:ascii="Arial" w:hAnsi="Arial" w:cs="Arial"/>
                <w:sz w:val="20"/>
                <w:szCs w:val="20"/>
              </w:rPr>
              <w:t>.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  <w:p w14:paraId="4101652C" w14:textId="77777777" w:rsidR="00826709" w:rsidRPr="00826709" w:rsidRDefault="00826709" w:rsidP="0058630C">
            <w:pPr>
              <w:spacing w:before="40"/>
              <w:rPr>
                <w:rFonts w:ascii="Arial" w:eastAsia="Calibri" w:hAnsi="Arial" w:cs="Arial"/>
                <w:color w:val="000000"/>
                <w:sz w:val="20"/>
                <w:szCs w:val="20"/>
                <w:lang w:val="en-NZ" w:eastAsia="en-NZ"/>
              </w:rPr>
            </w:pPr>
          </w:p>
        </w:tc>
      </w:tr>
      <w:tr w:rsidR="009D34D2" w:rsidRPr="00F92676" w14:paraId="117DE0FA" w14:textId="77777777" w:rsidTr="3A84577A">
        <w:trPr>
          <w:cantSplit/>
        </w:trPr>
        <w:tc>
          <w:tcPr>
            <w:tcW w:w="10774" w:type="dxa"/>
            <w:gridSpan w:val="8"/>
            <w:shd w:val="clear" w:color="auto" w:fill="DBE5F1"/>
          </w:tcPr>
          <w:p w14:paraId="7B855111" w14:textId="77777777" w:rsidR="0020651D" w:rsidRPr="00826709" w:rsidRDefault="009D34D2" w:rsidP="00826709">
            <w:pPr>
              <w:pStyle w:val="Default"/>
              <w:spacing w:before="40" w:after="40"/>
              <w:rPr>
                <w:rFonts w:eastAsia="Calibri"/>
                <w:sz w:val="20"/>
                <w:szCs w:val="20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633BD6">
              <w:rPr>
                <w:b/>
                <w:color w:val="auto"/>
                <w:sz w:val="22"/>
                <w:szCs w:val="22"/>
              </w:rPr>
              <w:t xml:space="preserve"> </w:t>
            </w:r>
            <w:r w:rsidR="00633BD6" w:rsidRPr="00822D31">
              <w:rPr>
                <w:sz w:val="18"/>
                <w:szCs w:val="18"/>
              </w:rPr>
              <w:t>(</w:t>
            </w:r>
            <w:r w:rsidR="00633BD6">
              <w:rPr>
                <w:sz w:val="18"/>
                <w:szCs w:val="18"/>
              </w:rPr>
              <w:t xml:space="preserve">address </w:t>
            </w:r>
            <w:r w:rsidR="00633BD6" w:rsidRPr="00822D31">
              <w:rPr>
                <w:sz w:val="18"/>
                <w:szCs w:val="18"/>
              </w:rPr>
              <w:t xml:space="preserve">those </w:t>
            </w:r>
            <w:r w:rsidR="00633BD6">
              <w:rPr>
                <w:sz w:val="18"/>
                <w:szCs w:val="18"/>
              </w:rPr>
              <w:t xml:space="preserve">items </w:t>
            </w:r>
            <w:r w:rsidR="00633BD6" w:rsidRPr="00822D31">
              <w:rPr>
                <w:sz w:val="18"/>
                <w:szCs w:val="18"/>
              </w:rPr>
              <w:t>that apply)</w:t>
            </w:r>
          </w:p>
        </w:tc>
      </w:tr>
      <w:tr w:rsidR="000B3748" w:rsidRPr="00F92676" w14:paraId="4CF51872" w14:textId="77777777" w:rsidTr="3A84577A">
        <w:trPr>
          <w:cantSplit/>
          <w:trHeight w:val="777"/>
        </w:trPr>
        <w:tc>
          <w:tcPr>
            <w:tcW w:w="1702" w:type="dxa"/>
            <w:gridSpan w:val="2"/>
          </w:tcPr>
          <w:p w14:paraId="291D7D55" w14:textId="77777777" w:rsidR="000B3748" w:rsidRPr="00F92676" w:rsidRDefault="000B3748" w:rsidP="00B657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</w:t>
            </w:r>
            <w:r w:rsidR="00B657CF"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inspection and maintenance </w:t>
            </w: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procedures: 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7EDD0E5C" w14:textId="77777777" w:rsidR="000B3748" w:rsidRDefault="003D3B75" w:rsidP="00420E59">
            <w:pPr>
              <w:pStyle w:val="Default"/>
              <w:spacing w:before="4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inspections and p</w:t>
            </w:r>
            <w:r w:rsidR="000B3748" w:rsidRPr="00F92676">
              <w:rPr>
                <w:sz w:val="20"/>
                <w:szCs w:val="20"/>
              </w:rPr>
              <w:t>lanned preventative maintenance and responsive maintenance will be carried out in accordance with the nominated standard</w:t>
            </w:r>
            <w:r w:rsidR="00420E59">
              <w:rPr>
                <w:sz w:val="20"/>
                <w:szCs w:val="20"/>
              </w:rPr>
              <w:t>/</w:t>
            </w:r>
            <w:r w:rsidR="000B3748" w:rsidRPr="00F92676">
              <w:rPr>
                <w:sz w:val="20"/>
                <w:szCs w:val="20"/>
              </w:rPr>
              <w:t xml:space="preserve">document to ensure </w:t>
            </w:r>
            <w:r w:rsidR="007A5BDD" w:rsidRPr="007A5BDD">
              <w:rPr>
                <w:rFonts w:eastAsia="Calibri"/>
                <w:sz w:val="20"/>
                <w:szCs w:val="20"/>
              </w:rPr>
              <w:t xml:space="preserve">continued effective operation </w:t>
            </w:r>
            <w:r w:rsidR="007A5BDD">
              <w:rPr>
                <w:rFonts w:eastAsia="Calibri"/>
                <w:sz w:val="20"/>
                <w:szCs w:val="20"/>
              </w:rPr>
              <w:t xml:space="preserve">of </w:t>
            </w:r>
            <w:r w:rsidR="000B3748" w:rsidRPr="00F92676">
              <w:rPr>
                <w:sz w:val="20"/>
                <w:szCs w:val="20"/>
              </w:rPr>
              <w:t xml:space="preserve">the system </w:t>
            </w:r>
            <w:r w:rsidR="007A5BDD" w:rsidRPr="007A5BDD">
              <w:rPr>
                <w:rFonts w:eastAsia="Calibri"/>
                <w:sz w:val="20"/>
                <w:szCs w:val="20"/>
              </w:rPr>
              <w:t>during occupation of the building.</w:t>
            </w:r>
          </w:p>
          <w:p w14:paraId="4B99056E" w14:textId="77777777" w:rsidR="0020651D" w:rsidRPr="0020651D" w:rsidRDefault="0020651D" w:rsidP="0020651D">
            <w:pPr>
              <w:rPr>
                <w:lang w:val="en-NZ" w:eastAsia="en-NZ"/>
              </w:rPr>
            </w:pPr>
          </w:p>
          <w:p w14:paraId="4DDBEF00" w14:textId="77777777" w:rsidR="0020651D" w:rsidRPr="0020651D" w:rsidRDefault="0020651D" w:rsidP="0020651D">
            <w:pPr>
              <w:rPr>
                <w:lang w:val="en-NZ" w:eastAsia="en-NZ"/>
              </w:rPr>
            </w:pPr>
          </w:p>
        </w:tc>
      </w:tr>
      <w:tr w:rsidR="00FA7ED6" w:rsidRPr="00F92676" w14:paraId="35D11948" w14:textId="77777777" w:rsidTr="3A84577A">
        <w:trPr>
          <w:cantSplit/>
          <w:trHeight w:val="969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E8D4EA5" w14:textId="77777777" w:rsidR="00FA7ED6" w:rsidRPr="00F92676" w:rsidRDefault="00FA7ED6" w:rsidP="003D3B75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22582A" w:rsidRPr="00E52FE7" w:rsidRDefault="0022582A" w:rsidP="0022582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420E59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0253B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document:</w:t>
            </w:r>
          </w:p>
          <w:p w14:paraId="6BF42DE7" w14:textId="0525AF88" w:rsidR="0022582A" w:rsidRPr="00E52FE7" w:rsidRDefault="00B35DAC" w:rsidP="00B35DA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6709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22582A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22582A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A414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290A0B5A" w14:textId="77777777" w:rsidR="00FA7ED6" w:rsidRPr="0022582A" w:rsidRDefault="00B35DAC" w:rsidP="00B35DA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2582A">
              <w:rPr>
                <w:rFonts w:ascii="Arial" w:hAnsi="Arial" w:cs="Arial"/>
                <w:sz w:val="20"/>
                <w:szCs w:val="20"/>
              </w:rPr>
              <w:t>Standard /</w:t>
            </w:r>
            <w:proofErr w:type="gramStart"/>
            <w:r w:rsidR="0022582A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22582A">
              <w:rPr>
                <w:rFonts w:ascii="Arial" w:hAnsi="Arial" w:cs="Arial"/>
                <w:sz w:val="20"/>
                <w:szCs w:val="20"/>
              </w:rPr>
              <w:t xml:space="preserve"> document: </w:t>
            </w:r>
            <w:r w:rsidR="00FA7ED6" w:rsidRPr="0022582A">
              <w:rPr>
                <w:rFonts w:ascii="Arial" w:hAnsi="Arial" w:cs="Arial"/>
                <w:sz w:val="20"/>
                <w:szCs w:val="20"/>
              </w:rPr>
              <w:t>Six-Monthly</w:t>
            </w:r>
            <w:r w:rsidR="00906080" w:rsidRPr="0022582A">
              <w:rPr>
                <w:rFonts w:ascii="Arial" w:hAnsi="Arial" w:cs="Arial"/>
                <w:sz w:val="20"/>
                <w:szCs w:val="20"/>
              </w:rPr>
              <w:t>:</w:t>
            </w:r>
            <w:r w:rsidR="00FA7ED6" w:rsidRPr="0022582A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FA7ED6" w:rsidRPr="002258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A7ED6" w:rsidRPr="0022582A">
              <w:rPr>
                <w:rFonts w:ascii="Arial" w:hAnsi="Arial" w:cs="Arial"/>
                <w:sz w:val="20"/>
                <w:szCs w:val="20"/>
              </w:rPr>
              <w:t>IQP</w:t>
            </w:r>
            <w:r w:rsidR="00906080" w:rsidRPr="0022582A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16E8F78B" w14:textId="6231AF36" w:rsidR="00FA7ED6" w:rsidRPr="00F92676" w:rsidRDefault="00FA7ED6" w:rsidP="00FA7ED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2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011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112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800F4E" w:rsidRPr="00F92676" w14:paraId="6A6A033E" w14:textId="77777777" w:rsidTr="3A84577A">
        <w:trPr>
          <w:cantSplit/>
          <w:trHeight w:val="465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A2151" w14:textId="77777777" w:rsidR="00800F4E" w:rsidRPr="00800F4E" w:rsidRDefault="00800F4E" w:rsidP="003D3B75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800F4E">
              <w:rPr>
                <w:rFonts w:ascii="Arial" w:hAnsi="Arial" w:cs="Arial"/>
                <w:b/>
                <w:sz w:val="20"/>
                <w:szCs w:val="20"/>
              </w:rPr>
              <w:t>Inspections &amp; Maintenance</w:t>
            </w:r>
            <w:r w:rsidR="007A5B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9FF8E4" w14:textId="77777777" w:rsidR="00800F4E" w:rsidRPr="00FA7ED6" w:rsidRDefault="00800F4E" w:rsidP="00AE21C2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FA7ED6">
              <w:rPr>
                <w:rFonts w:ascii="Arial" w:hAnsi="Arial" w:cs="Arial"/>
                <w:i/>
                <w:sz w:val="20"/>
                <w:szCs w:val="20"/>
              </w:rPr>
              <w:t>Six Monthly Inspections</w:t>
            </w:r>
          </w:p>
          <w:p w14:paraId="3461D779" w14:textId="77777777" w:rsidR="00800F4E" w:rsidRPr="00800F4E" w:rsidRDefault="00800F4E" w:rsidP="003D3B75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2D8B6" w14:textId="77777777" w:rsidR="00800F4E" w:rsidRPr="00800F4E" w:rsidRDefault="00800F4E" w:rsidP="003D3B7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01F7" w14:textId="77777777" w:rsidR="00800F4E" w:rsidRPr="00800F4E" w:rsidRDefault="00800F4E" w:rsidP="001A357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00F4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As a minimum, these inspections </w:t>
            </w:r>
            <w:r w:rsidR="00B35DA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Pr="00800F4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include the inspection and testing of:</w:t>
            </w:r>
          </w:p>
          <w:p w14:paraId="1CF3D4CA" w14:textId="77777777" w:rsidR="000253B3" w:rsidRDefault="00800F4E" w:rsidP="000253B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800F4E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Magnetic field strength in the specified magnetic field area for the values defined in AS 60118.4</w:t>
            </w:r>
          </w:p>
          <w:p w14:paraId="157BEAAB" w14:textId="77777777" w:rsidR="000253B3" w:rsidRDefault="00800F4E" w:rsidP="3A84577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3A84577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Magnetic background noise interference from other </w:t>
            </w:r>
            <w:r w:rsidR="00AE21C2" w:rsidRPr="3A84577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equipment,</w:t>
            </w:r>
            <w:r w:rsidRPr="3A84577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where</w:t>
            </w:r>
            <w:r w:rsidR="00AE21C2" w:rsidRPr="3A84577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Pr="3A84577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since the last inspection, equipment has been installed, activated or altered in the proximity of the </w:t>
            </w:r>
            <w:r w:rsidR="00AE21C2" w:rsidRPr="3A84577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tele loop</w:t>
            </w:r>
            <w:r w:rsidRPr="3A84577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system. (Such equipment could include electrical fittings, heating systems, electrical controls or equipment, an adjacent loop system or metallic structures)</w:t>
            </w:r>
            <w:r w:rsidR="00FA7ED6" w:rsidRPr="3A84577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. </w:t>
            </w:r>
            <w:r w:rsidR="000253B3" w:rsidRPr="3A84577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79017F61" w14:textId="77777777" w:rsidR="00800F4E" w:rsidRDefault="00800F4E" w:rsidP="000253B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0253B3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Sound amplification installations consisting of loop systems </w:t>
            </w:r>
            <w:r w:rsidR="00B35DAC" w:rsidRPr="000253B3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will</w:t>
            </w:r>
            <w:r w:rsidRPr="000253B3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be tested for sound pressure level and sound distortion</w:t>
            </w:r>
            <w:r w:rsidR="00FA7ED6" w:rsidRPr="000253B3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. </w:t>
            </w:r>
            <w:r w:rsidRPr="000253B3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Where room acoustics have been altered since the last inspection, the sound amplification installation </w:t>
            </w:r>
            <w:r w:rsidR="00B35DAC" w:rsidRPr="000253B3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will</w:t>
            </w:r>
            <w:r w:rsidR="000253B3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also </w:t>
            </w:r>
            <w:r w:rsidRPr="000253B3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be tested for spectrum analysis and speech intelligibility. (Room acoustics could have been altered or affected by such things as the addition or removal of carpet, curtains or objects.)</w:t>
            </w:r>
            <w:r w:rsidR="00FA7ED6" w:rsidRPr="000253B3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 </w:t>
            </w:r>
          </w:p>
          <w:p w14:paraId="0FB78278" w14:textId="77777777" w:rsidR="00826709" w:rsidRPr="000253B3" w:rsidRDefault="00826709" w:rsidP="0082670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</w:tr>
      <w:tr w:rsidR="00800F4E" w:rsidRPr="00F92676" w14:paraId="0E168FCD" w14:textId="77777777" w:rsidTr="3A84577A">
        <w:trPr>
          <w:cantSplit/>
          <w:trHeight w:val="465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0964D" w14:textId="77777777" w:rsidR="00800F4E" w:rsidRPr="00F92676" w:rsidRDefault="00800F4E" w:rsidP="00270F8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</w:p>
          <w:p w14:paraId="1FC39945" w14:textId="77777777" w:rsidR="00800F4E" w:rsidRPr="00F92676" w:rsidRDefault="00800F4E" w:rsidP="00270F8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B5982" w14:textId="77777777" w:rsidR="00B35DAC" w:rsidRPr="00313091" w:rsidRDefault="00B35DAC" w:rsidP="00B35DAC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proofErr w:type="gramStart"/>
            <w:r w:rsidRPr="00313091">
              <w:rPr>
                <w:rFonts w:ascii="Arial" w:hAnsi="Arial" w:cs="Arial"/>
                <w:sz w:val="20"/>
                <w:szCs w:val="20"/>
              </w:rPr>
              <w:t>Log Book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AE21C2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B35DAC" w:rsidRPr="0031658B" w:rsidRDefault="00B35DAC" w:rsidP="00AE21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581" w:hanging="294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7777777" w:rsidR="00800F4E" w:rsidRPr="00826709" w:rsidRDefault="00B35DAC" w:rsidP="00AE21C2">
            <w:pPr>
              <w:pStyle w:val="Default"/>
              <w:numPr>
                <w:ilvl w:val="0"/>
                <w:numId w:val="2"/>
              </w:numPr>
              <w:spacing w:after="40"/>
              <w:ind w:left="581" w:hanging="294"/>
              <w:rPr>
                <w:color w:val="auto"/>
                <w:sz w:val="20"/>
                <w:szCs w:val="20"/>
              </w:rPr>
            </w:pPr>
            <w:r w:rsidRPr="0031658B">
              <w:rPr>
                <w:sz w:val="20"/>
                <w:szCs w:val="20"/>
              </w:rPr>
              <w:t>Form 12A provided annually by the IQP</w:t>
            </w:r>
          </w:p>
          <w:p w14:paraId="0562CB0E" w14:textId="77777777" w:rsidR="00826709" w:rsidRPr="00F92676" w:rsidRDefault="00826709" w:rsidP="00826709">
            <w:pPr>
              <w:pStyle w:val="Default"/>
              <w:spacing w:after="40"/>
              <w:ind w:left="581"/>
              <w:rPr>
                <w:color w:val="auto"/>
                <w:sz w:val="20"/>
                <w:szCs w:val="20"/>
              </w:rPr>
            </w:pPr>
          </w:p>
        </w:tc>
      </w:tr>
    </w:tbl>
    <w:p w14:paraId="52E56223" w14:textId="0019F0E2" w:rsidR="00315D3C" w:rsidRDefault="00315D3C" w:rsidP="0058630C">
      <w:pPr>
        <w:tabs>
          <w:tab w:val="left" w:pos="7605"/>
        </w:tabs>
      </w:pPr>
    </w:p>
    <w:sectPr w:rsidR="00315D3C" w:rsidSect="00FA7ED6">
      <w:footerReference w:type="default" r:id="rId12"/>
      <w:pgSz w:w="11906" w:h="16838"/>
      <w:pgMar w:top="568" w:right="1440" w:bottom="993" w:left="144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E859" w14:textId="77777777" w:rsidR="00D05C1D" w:rsidRDefault="00D05C1D" w:rsidP="009D34D2">
      <w:r>
        <w:separator/>
      </w:r>
    </w:p>
  </w:endnote>
  <w:endnote w:type="continuationSeparator" w:id="0">
    <w:p w14:paraId="6B8E3BB4" w14:textId="77777777" w:rsidR="00D05C1D" w:rsidRDefault="00D05C1D" w:rsidP="009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FB73" w14:textId="1B5CEE9F" w:rsidR="0058630C" w:rsidRDefault="0058630C" w:rsidP="0058630C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573AF84B" wp14:editId="5C091225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2EB3E" w14:textId="0C4A419F" w:rsidR="00DF1642" w:rsidRPr="0041309C" w:rsidRDefault="00DF1642" w:rsidP="00315D3C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SS12-1</w:t>
    </w:r>
    <w:r w:rsidR="00315D3C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D05A70">
      <w:rPr>
        <w:rFonts w:ascii="Arial Narrow" w:hAnsi="Arial Narrow"/>
        <w:sz w:val="20"/>
        <w:szCs w:val="20"/>
      </w:rPr>
      <w:t>20</w:t>
    </w:r>
    <w:r w:rsidR="00465ECC">
      <w:rPr>
        <w:rFonts w:ascii="Arial Narrow" w:hAnsi="Arial Narrow"/>
        <w:sz w:val="20"/>
        <w:szCs w:val="20"/>
      </w:rPr>
      <w:t>2</w:t>
    </w:r>
    <w:r w:rsidR="00221050">
      <w:rPr>
        <w:rFonts w:ascii="Arial Narrow" w:hAnsi="Arial Narrow"/>
        <w:sz w:val="20"/>
        <w:szCs w:val="20"/>
      </w:rPr>
      <w:t>5-01-24</w:t>
    </w:r>
    <w:r w:rsidR="00315D3C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FF05E8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FF05E8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  <w:p w14:paraId="70DF9E56" w14:textId="77777777" w:rsidR="00DF1642" w:rsidRDefault="00DF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EDE8" w14:textId="77777777" w:rsidR="00D05C1D" w:rsidRDefault="00D05C1D" w:rsidP="009D34D2">
      <w:r>
        <w:separator/>
      </w:r>
    </w:p>
  </w:footnote>
  <w:footnote w:type="continuationSeparator" w:id="0">
    <w:p w14:paraId="1803DA07" w14:textId="77777777" w:rsidR="00D05C1D" w:rsidRDefault="00D05C1D" w:rsidP="009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72B"/>
    <w:multiLevelType w:val="hybridMultilevel"/>
    <w:tmpl w:val="5CA4852A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501C"/>
    <w:multiLevelType w:val="hybridMultilevel"/>
    <w:tmpl w:val="15FEF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48D8"/>
    <w:multiLevelType w:val="hybridMultilevel"/>
    <w:tmpl w:val="8BE07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5810"/>
    <w:multiLevelType w:val="hybridMultilevel"/>
    <w:tmpl w:val="435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028F"/>
    <w:multiLevelType w:val="hybridMultilevel"/>
    <w:tmpl w:val="9F120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0D6C"/>
    <w:multiLevelType w:val="hybridMultilevel"/>
    <w:tmpl w:val="3F8C2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41FE"/>
    <w:multiLevelType w:val="hybridMultilevel"/>
    <w:tmpl w:val="E1C03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0326"/>
    <w:multiLevelType w:val="hybridMultilevel"/>
    <w:tmpl w:val="CEC26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8766BD8"/>
    <w:multiLevelType w:val="hybridMultilevel"/>
    <w:tmpl w:val="2FA08C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326F1"/>
    <w:multiLevelType w:val="hybridMultilevel"/>
    <w:tmpl w:val="4AE0E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208AA"/>
    <w:multiLevelType w:val="hybridMultilevel"/>
    <w:tmpl w:val="182E0D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C6856"/>
    <w:multiLevelType w:val="hybridMultilevel"/>
    <w:tmpl w:val="CD98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B14BB"/>
    <w:multiLevelType w:val="hybridMultilevel"/>
    <w:tmpl w:val="E466C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B6AD9"/>
    <w:multiLevelType w:val="hybridMultilevel"/>
    <w:tmpl w:val="9B580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F3C54"/>
    <w:multiLevelType w:val="hybridMultilevel"/>
    <w:tmpl w:val="44106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D79CA"/>
    <w:multiLevelType w:val="hybridMultilevel"/>
    <w:tmpl w:val="FDBEE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71506">
    <w:abstractNumId w:val="12"/>
  </w:num>
  <w:num w:numId="2" w16cid:durableId="1164275965">
    <w:abstractNumId w:val="21"/>
  </w:num>
  <w:num w:numId="3" w16cid:durableId="897597130">
    <w:abstractNumId w:val="15"/>
  </w:num>
  <w:num w:numId="4" w16cid:durableId="1818910964">
    <w:abstractNumId w:val="10"/>
  </w:num>
  <w:num w:numId="5" w16cid:durableId="732774189">
    <w:abstractNumId w:val="0"/>
  </w:num>
  <w:num w:numId="6" w16cid:durableId="2000814803">
    <w:abstractNumId w:val="9"/>
  </w:num>
  <w:num w:numId="7" w16cid:durableId="410086346">
    <w:abstractNumId w:val="5"/>
  </w:num>
  <w:num w:numId="8" w16cid:durableId="154958783">
    <w:abstractNumId w:val="17"/>
  </w:num>
  <w:num w:numId="9" w16cid:durableId="767579816">
    <w:abstractNumId w:val="18"/>
  </w:num>
  <w:num w:numId="10" w16cid:durableId="1609309871">
    <w:abstractNumId w:val="2"/>
  </w:num>
  <w:num w:numId="11" w16cid:durableId="673336496">
    <w:abstractNumId w:val="8"/>
  </w:num>
  <w:num w:numId="12" w16cid:durableId="424032636">
    <w:abstractNumId w:val="22"/>
  </w:num>
  <w:num w:numId="13" w16cid:durableId="2014724493">
    <w:abstractNumId w:val="19"/>
  </w:num>
  <w:num w:numId="14" w16cid:durableId="1671983310">
    <w:abstractNumId w:val="6"/>
  </w:num>
  <w:num w:numId="15" w16cid:durableId="1490905086">
    <w:abstractNumId w:val="16"/>
  </w:num>
  <w:num w:numId="16" w16cid:durableId="474487748">
    <w:abstractNumId w:val="13"/>
  </w:num>
  <w:num w:numId="17" w16cid:durableId="1758211856">
    <w:abstractNumId w:val="14"/>
  </w:num>
  <w:num w:numId="18" w16cid:durableId="1391808070">
    <w:abstractNumId w:val="3"/>
  </w:num>
  <w:num w:numId="19" w16cid:durableId="871184104">
    <w:abstractNumId w:val="4"/>
  </w:num>
  <w:num w:numId="20" w16cid:durableId="996424417">
    <w:abstractNumId w:val="7"/>
  </w:num>
  <w:num w:numId="21" w16cid:durableId="2086023841">
    <w:abstractNumId w:val="11"/>
  </w:num>
  <w:num w:numId="22" w16cid:durableId="1533805703">
    <w:abstractNumId w:val="20"/>
  </w:num>
  <w:num w:numId="23" w16cid:durableId="187716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232C3"/>
    <w:rsid w:val="000253B3"/>
    <w:rsid w:val="00071364"/>
    <w:rsid w:val="00073120"/>
    <w:rsid w:val="000761F4"/>
    <w:rsid w:val="00097392"/>
    <w:rsid w:val="000B3748"/>
    <w:rsid w:val="0010571D"/>
    <w:rsid w:val="00110139"/>
    <w:rsid w:val="00132295"/>
    <w:rsid w:val="0016337B"/>
    <w:rsid w:val="00186814"/>
    <w:rsid w:val="001A357A"/>
    <w:rsid w:val="001A49AE"/>
    <w:rsid w:val="001A7E21"/>
    <w:rsid w:val="001B5C97"/>
    <w:rsid w:val="001E1461"/>
    <w:rsid w:val="001E3319"/>
    <w:rsid w:val="001E3EB8"/>
    <w:rsid w:val="0020651D"/>
    <w:rsid w:val="002116F5"/>
    <w:rsid w:val="00221050"/>
    <w:rsid w:val="0022582A"/>
    <w:rsid w:val="002275EE"/>
    <w:rsid w:val="002577EA"/>
    <w:rsid w:val="00270F84"/>
    <w:rsid w:val="002A1AF9"/>
    <w:rsid w:val="002E227F"/>
    <w:rsid w:val="00303CBE"/>
    <w:rsid w:val="00315D3C"/>
    <w:rsid w:val="00320A05"/>
    <w:rsid w:val="00323A82"/>
    <w:rsid w:val="003371AA"/>
    <w:rsid w:val="00353A38"/>
    <w:rsid w:val="00371850"/>
    <w:rsid w:val="00390004"/>
    <w:rsid w:val="003A22D1"/>
    <w:rsid w:val="003A7CDC"/>
    <w:rsid w:val="003C03CD"/>
    <w:rsid w:val="003C7B40"/>
    <w:rsid w:val="003D3B75"/>
    <w:rsid w:val="003F7A05"/>
    <w:rsid w:val="00420E59"/>
    <w:rsid w:val="00465ECC"/>
    <w:rsid w:val="004724E6"/>
    <w:rsid w:val="00480577"/>
    <w:rsid w:val="004909BD"/>
    <w:rsid w:val="004A5618"/>
    <w:rsid w:val="004D2241"/>
    <w:rsid w:val="004E0D58"/>
    <w:rsid w:val="005173D9"/>
    <w:rsid w:val="00545761"/>
    <w:rsid w:val="0054587B"/>
    <w:rsid w:val="0058630C"/>
    <w:rsid w:val="005A305B"/>
    <w:rsid w:val="005B4A42"/>
    <w:rsid w:val="005B6EEC"/>
    <w:rsid w:val="005B7E22"/>
    <w:rsid w:val="0061121B"/>
    <w:rsid w:val="00625A39"/>
    <w:rsid w:val="00633BD6"/>
    <w:rsid w:val="00642BB7"/>
    <w:rsid w:val="006B7B5D"/>
    <w:rsid w:val="006D4938"/>
    <w:rsid w:val="00707FD1"/>
    <w:rsid w:val="007268BD"/>
    <w:rsid w:val="007347BA"/>
    <w:rsid w:val="00773A6F"/>
    <w:rsid w:val="00775714"/>
    <w:rsid w:val="0078487C"/>
    <w:rsid w:val="007A37D1"/>
    <w:rsid w:val="007A5BDD"/>
    <w:rsid w:val="007C3FD5"/>
    <w:rsid w:val="007D7A0D"/>
    <w:rsid w:val="00800F4E"/>
    <w:rsid w:val="00826709"/>
    <w:rsid w:val="00841511"/>
    <w:rsid w:val="00844B68"/>
    <w:rsid w:val="008503DF"/>
    <w:rsid w:val="008744AA"/>
    <w:rsid w:val="00877DEB"/>
    <w:rsid w:val="00906080"/>
    <w:rsid w:val="00924DE4"/>
    <w:rsid w:val="00965DFF"/>
    <w:rsid w:val="009D34D2"/>
    <w:rsid w:val="009E6213"/>
    <w:rsid w:val="00A4140A"/>
    <w:rsid w:val="00AC5CA4"/>
    <w:rsid w:val="00AD59C6"/>
    <w:rsid w:val="00AE21C2"/>
    <w:rsid w:val="00B0703E"/>
    <w:rsid w:val="00B35DAC"/>
    <w:rsid w:val="00B43570"/>
    <w:rsid w:val="00B657CF"/>
    <w:rsid w:val="00B72F27"/>
    <w:rsid w:val="00B75BDB"/>
    <w:rsid w:val="00B928F8"/>
    <w:rsid w:val="00BC2489"/>
    <w:rsid w:val="00C61697"/>
    <w:rsid w:val="00CB41FC"/>
    <w:rsid w:val="00CC400C"/>
    <w:rsid w:val="00CD4B63"/>
    <w:rsid w:val="00D0275C"/>
    <w:rsid w:val="00D05A70"/>
    <w:rsid w:val="00D05C1D"/>
    <w:rsid w:val="00D6678E"/>
    <w:rsid w:val="00D74872"/>
    <w:rsid w:val="00DA3DE9"/>
    <w:rsid w:val="00DE267A"/>
    <w:rsid w:val="00DF1642"/>
    <w:rsid w:val="00E0471C"/>
    <w:rsid w:val="00E614AC"/>
    <w:rsid w:val="00E67BD9"/>
    <w:rsid w:val="00EB04AB"/>
    <w:rsid w:val="00F27A9F"/>
    <w:rsid w:val="00F36C64"/>
    <w:rsid w:val="00F637D2"/>
    <w:rsid w:val="00F8148C"/>
    <w:rsid w:val="00F92676"/>
    <w:rsid w:val="00F92FA0"/>
    <w:rsid w:val="00F96150"/>
    <w:rsid w:val="00FA7ED6"/>
    <w:rsid w:val="00FB6338"/>
    <w:rsid w:val="00FB7640"/>
    <w:rsid w:val="00FC40E4"/>
    <w:rsid w:val="00FF05E8"/>
    <w:rsid w:val="3A84577A"/>
    <w:rsid w:val="69B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C708"/>
  <w15:chartTrackingRefBased/>
  <w15:docId w15:val="{B48377E7-7575-4F0A-BEBC-4C1EFEBB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0A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728F5-833D-4F81-A45B-CE647B866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BEA6A-92EF-4A6C-988B-B8B819F40A7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6A9198E-4E8F-4F07-9D39-D6A5DBDC2F7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4.xml><?xml version="1.0" encoding="utf-8"?>
<ds:datastoreItem xmlns:ds="http://schemas.openxmlformats.org/officeDocument/2006/customXml" ds:itemID="{2CC9095B-806A-48E9-9548-CB1436B9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4783</Characters>
  <Application>Microsoft Office Word</Application>
  <DocSecurity>0</DocSecurity>
  <Lines>39</Lines>
  <Paragraphs>11</Paragraphs>
  <ScaleCrop>false</ScaleCrop>
  <Company>Waikato District Council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7</cp:revision>
  <cp:lastPrinted>2019-10-23T22:54:00Z</cp:lastPrinted>
  <dcterms:created xsi:type="dcterms:W3CDTF">2024-04-11T01:28:00Z</dcterms:created>
  <dcterms:modified xsi:type="dcterms:W3CDTF">2025-01-24T05:03:00Z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